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8" w:leftChars="-135" w:hanging="225" w:hangingChars="94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附表</w:t>
      </w:r>
      <w:r>
        <w:rPr>
          <w:rFonts w:ascii="黑体" w:hAnsi="黑体" w:eastAsia="黑体" w:cs="黑体"/>
          <w:sz w:val="24"/>
          <w:szCs w:val="24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widowControl/>
        <w:jc w:val="center"/>
        <w:rPr>
          <w:rFonts w:ascii="方正大标宋简体" w:hAnsi="华文细黑" w:eastAsia="方正大标宋简体"/>
          <w:sz w:val="36"/>
          <w:szCs w:val="36"/>
        </w:rPr>
      </w:pPr>
      <w:r>
        <w:rPr>
          <w:rFonts w:hint="eastAsia" w:ascii="方正大标宋简体" w:hAnsi="华文细黑" w:eastAsia="方正大标宋简体" w:cs="方正大标宋简体"/>
          <w:sz w:val="36"/>
          <w:szCs w:val="36"/>
        </w:rPr>
        <w:t>非住宅类物业参评项目信息表</w:t>
      </w:r>
    </w:p>
    <w:p>
      <w:pPr>
        <w:ind w:leftChars="-135" w:hanging="282" w:hangingChars="157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 w:cs="华文细黑"/>
          <w:sz w:val="18"/>
          <w:szCs w:val="18"/>
        </w:rPr>
        <w:t>填表说明：</w:t>
      </w:r>
    </w:p>
    <w:p>
      <w:pPr>
        <w:ind w:left="31" w:leftChars="15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1</w:t>
      </w:r>
      <w:r>
        <w:rPr>
          <w:rFonts w:hint="eastAsia" w:ascii="华文细黑" w:hAnsi="华文细黑" w:eastAsia="华文细黑" w:cs="华文细黑"/>
          <w:sz w:val="18"/>
          <w:szCs w:val="18"/>
        </w:rPr>
        <w:t>、此部分仅为参加项目品牌测评的专用表，不参与项目品牌测评的可不填；</w:t>
      </w:r>
    </w:p>
    <w:p>
      <w:pPr>
        <w:ind w:left="43" w:leftChars="15" w:hanging="12" w:hangingChars="7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2</w:t>
      </w:r>
      <w:r>
        <w:rPr>
          <w:rFonts w:hint="eastAsia" w:ascii="华文细黑" w:hAnsi="华文细黑" w:eastAsia="华文细黑" w:cs="华文细黑"/>
          <w:sz w:val="18"/>
          <w:szCs w:val="18"/>
        </w:rPr>
        <w:t>、填写项目应为企业所拥有的竞争性项目或楼盘，填写信息仅作为测评的参考信息，不作为唯一依据；</w:t>
      </w:r>
    </w:p>
    <w:p>
      <w:pPr>
        <w:ind w:left="43" w:leftChars="15" w:hanging="12" w:hangingChars="7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3</w:t>
      </w:r>
      <w:r>
        <w:rPr>
          <w:rFonts w:hint="eastAsia" w:ascii="华文细黑" w:hAnsi="华文细黑" w:eastAsia="华文细黑" w:cs="华文细黑"/>
          <w:sz w:val="18"/>
          <w:szCs w:val="18"/>
        </w:rPr>
        <w:t>、物业属性：包括商业、写字楼、酒店等；</w:t>
      </w:r>
    </w:p>
    <w:p>
      <w:pPr>
        <w:ind w:left="43" w:leftChars="15" w:hanging="12" w:hangingChars="7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4</w:t>
      </w:r>
      <w:r>
        <w:rPr>
          <w:rFonts w:hint="eastAsia" w:ascii="华文细黑" w:hAnsi="华文细黑" w:eastAsia="华文细黑" w:cs="华文细黑"/>
          <w:sz w:val="18"/>
          <w:szCs w:val="18"/>
        </w:rPr>
        <w:t>、项目级别：国际级、甲级、乙级、丙级；</w:t>
      </w:r>
    </w:p>
    <w:p>
      <w:pPr>
        <w:ind w:left="43" w:leftChars="15" w:hanging="12" w:hangingChars="7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5</w:t>
      </w:r>
      <w:r>
        <w:rPr>
          <w:rFonts w:hint="eastAsia" w:ascii="华文细黑" w:hAnsi="华文细黑" w:eastAsia="华文细黑" w:cs="华文细黑"/>
          <w:sz w:val="18"/>
          <w:szCs w:val="18"/>
        </w:rPr>
        <w:t>、装修类型：毛坯、全装修、精装修、简装等；</w:t>
      </w:r>
    </w:p>
    <w:p>
      <w:pPr>
        <w:ind w:left="31" w:leftChars="15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6</w:t>
      </w:r>
      <w:r>
        <w:rPr>
          <w:rFonts w:hint="eastAsia" w:ascii="华文细黑" w:hAnsi="华文细黑" w:eastAsia="华文细黑" w:cs="华文细黑"/>
          <w:sz w:val="18"/>
          <w:szCs w:val="18"/>
        </w:rPr>
        <w:t>、品牌推广方式：平面媒体、广播、电视等；</w:t>
      </w:r>
    </w:p>
    <w:p>
      <w:pPr>
        <w:ind w:left="43" w:leftChars="15" w:hanging="12" w:hangingChars="7"/>
        <w:rPr>
          <w:rFonts w:ascii="华文细黑" w:hAnsi="华文细黑" w:eastAsia="华文细黑"/>
          <w:sz w:val="20"/>
          <w:szCs w:val="20"/>
        </w:rPr>
      </w:pPr>
      <w:r>
        <w:rPr>
          <w:rFonts w:ascii="华文细黑" w:hAnsi="华文细黑" w:eastAsia="华文细黑" w:cs="华文细黑"/>
          <w:sz w:val="18"/>
          <w:szCs w:val="18"/>
        </w:rPr>
        <w:t>7</w:t>
      </w:r>
      <w:r>
        <w:rPr>
          <w:rFonts w:hint="eastAsia" w:ascii="华文细黑" w:hAnsi="华文细黑" w:eastAsia="华文细黑" w:cs="华文细黑"/>
          <w:sz w:val="18"/>
          <w:szCs w:val="18"/>
        </w:rPr>
        <w:t>、带</w:t>
      </w:r>
      <w:r>
        <w:rPr>
          <w:rFonts w:hint="eastAsia" w:ascii="华文细黑" w:hAnsi="华文细黑" w:eastAsia="华文细黑" w:cs="华文细黑"/>
          <w:sz w:val="20"/>
          <w:szCs w:val="20"/>
        </w:rPr>
        <w:t>﹡的指标是必填项。如果缺失将影响测评结果；其他为选填数据；</w:t>
      </w:r>
    </w:p>
    <w:p>
      <w:pPr>
        <w:ind w:left="43" w:leftChars="15" w:hanging="12" w:hangingChars="7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8</w:t>
      </w:r>
      <w:r>
        <w:rPr>
          <w:rFonts w:hint="eastAsia" w:ascii="华文细黑" w:hAnsi="华文细黑" w:eastAsia="华文细黑" w:cs="华文细黑"/>
          <w:sz w:val="18"/>
          <w:szCs w:val="18"/>
        </w:rPr>
        <w:t>、贵公司提供的所有资料和数据仅作为研究使用，不作为其他用途，不会透漏给第三方。</w:t>
      </w:r>
    </w:p>
    <w:p>
      <w:pPr>
        <w:ind w:firstLine="987" w:firstLineChars="548"/>
        <w:rPr>
          <w:rFonts w:ascii="华文细黑" w:hAnsi="华文细黑" w:eastAsia="华文细黑"/>
          <w:b/>
          <w:bCs/>
          <w:sz w:val="18"/>
          <w:szCs w:val="18"/>
        </w:rPr>
      </w:pPr>
    </w:p>
    <w:tbl>
      <w:tblPr>
        <w:tblStyle w:val="5"/>
        <w:tblW w:w="9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24"/>
        <w:gridCol w:w="1843"/>
        <w:gridCol w:w="1276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61" w:type="dxa"/>
            <w:gridSpan w:val="6"/>
            <w:vAlign w:val="center"/>
          </w:tcPr>
          <w:p>
            <w:pPr>
              <w:widowControl/>
              <w:spacing w:before="180" w:beforeLines="50" w:after="180" w:afterLines="50"/>
              <w:jc w:val="center"/>
              <w:rPr>
                <w:rFonts w:ascii="华文细黑" w:hAnsi="华文细黑" w:eastAsia="华文细黑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4"/>
                <w:szCs w:val="24"/>
              </w:rPr>
              <w:t>项目基础信息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项目名称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城市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地址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物业类型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租金均价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（元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天）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总建筑面积（㎡）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容积率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装修类型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最早开盘时间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2019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品牌推广费（元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人民币）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品牌推广方式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项目出租率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物业管理公司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周边同质竞争项目信息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项目一名称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租金均价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（元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天）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项目二名称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租金均价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（元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天）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项目三名称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租金均价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（元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天）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项目四名称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租金均价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（元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天）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项目五名称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租金均价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（元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天）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项目特色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8270" w:type="dxa"/>
            <w:gridSpan w:val="5"/>
            <w:vAlign w:val="center"/>
          </w:tcPr>
          <w:p>
            <w:pPr>
              <w:widowControl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项目品牌推广活动</w:t>
            </w:r>
          </w:p>
        </w:tc>
        <w:tc>
          <w:tcPr>
            <w:tcW w:w="8270" w:type="dxa"/>
            <w:gridSpan w:val="5"/>
            <w:vAlign w:val="center"/>
          </w:tcPr>
          <w:p>
            <w:pPr>
              <w:widowControl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其他相关品牌内容（如奖项等）</w:t>
            </w:r>
          </w:p>
        </w:tc>
        <w:tc>
          <w:tcPr>
            <w:tcW w:w="8270" w:type="dxa"/>
            <w:gridSpan w:val="5"/>
            <w:vAlign w:val="center"/>
          </w:tcPr>
          <w:p>
            <w:pPr>
              <w:widowControl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105" w:firstLineChars="50"/>
        <w:jc w:val="left"/>
        <w:rPr>
          <w:rFonts w:ascii="华文细黑" w:hAnsi="华文细黑" w:eastAsia="华文细黑"/>
          <w:b/>
          <w:bCs/>
        </w:rPr>
      </w:pPr>
    </w:p>
    <w:p>
      <w:pPr>
        <w:widowControl/>
        <w:ind w:firstLine="105" w:firstLineChars="50"/>
        <w:jc w:val="left"/>
        <w:rPr>
          <w:rFonts w:ascii="华文细黑" w:hAnsi="华文细黑" w:eastAsia="华文细黑"/>
          <w:b/>
          <w:bCs/>
        </w:rPr>
      </w:pPr>
    </w:p>
    <w:p>
      <w:pPr>
        <w:widowControl/>
        <w:ind w:firstLine="105" w:firstLineChars="50"/>
        <w:jc w:val="left"/>
        <w:rPr>
          <w:rFonts w:ascii="华文细黑" w:hAnsi="华文细黑" w:eastAsia="华文细黑"/>
          <w:b/>
          <w:bCs/>
        </w:rPr>
      </w:pPr>
    </w:p>
    <w:p>
      <w:pPr>
        <w:widowControl/>
        <w:ind w:firstLine="105" w:firstLineChars="50"/>
        <w:jc w:val="left"/>
        <w:rPr>
          <w:rFonts w:ascii="华文细黑" w:hAnsi="华文细黑" w:eastAsia="华文细黑"/>
          <w:b/>
          <w:bCs/>
        </w:rPr>
      </w:pPr>
    </w:p>
    <w:p>
      <w:pPr>
        <w:widowControl/>
        <w:ind w:firstLine="105" w:firstLineChars="50"/>
        <w:jc w:val="left"/>
        <w:rPr>
          <w:rFonts w:ascii="华文细黑" w:hAnsi="华文细黑" w:eastAsia="华文细黑"/>
          <w:b/>
          <w:bCs/>
        </w:rPr>
      </w:pPr>
    </w:p>
    <w:p>
      <w:pPr>
        <w:widowControl/>
        <w:ind w:firstLine="105" w:firstLineChars="50"/>
        <w:jc w:val="left"/>
        <w:rPr>
          <w:rFonts w:ascii="华文细黑" w:hAnsi="华文细黑" w:eastAsia="华文细黑"/>
          <w:b/>
          <w:bCs/>
        </w:rPr>
      </w:pPr>
    </w:p>
    <w:p>
      <w:pPr>
        <w:widowControl/>
        <w:ind w:firstLine="105" w:firstLineChars="50"/>
        <w:jc w:val="left"/>
        <w:rPr>
          <w:rFonts w:ascii="华文细黑" w:hAnsi="华文细黑" w:eastAsia="华文细黑"/>
          <w:b/>
          <w:bCs/>
        </w:rPr>
      </w:pPr>
    </w:p>
    <w:p>
      <w:pPr>
        <w:widowControl/>
        <w:ind w:firstLine="105" w:firstLineChars="50"/>
        <w:jc w:val="left"/>
        <w:rPr>
          <w:rFonts w:ascii="华文细黑" w:hAnsi="华文细黑" w:eastAsia="华文细黑"/>
          <w:b/>
          <w:bCs/>
        </w:rPr>
      </w:pPr>
    </w:p>
    <w:p>
      <w:pPr>
        <w:jc w:val="left"/>
      </w:pPr>
      <w:r>
        <w:rPr>
          <w:rFonts w:hint="eastAsia" w:ascii="华文细黑" w:hAnsi="华文细黑" w:eastAsia="华文细黑" w:cs="华文细黑"/>
          <w:b/>
          <w:bCs/>
        </w:rPr>
        <w:t>单位盖章：</w:t>
      </w:r>
      <w:r>
        <w:rPr>
          <w:rFonts w:ascii="华文细黑" w:hAnsi="华文细黑" w:eastAsia="华文细黑" w:cs="华文细黑"/>
          <w:b/>
          <w:bCs/>
          <w:u w:val="single"/>
        </w:rPr>
        <w:t xml:space="preserve">                           </w:t>
      </w:r>
      <w:r>
        <w:rPr>
          <w:rFonts w:hint="eastAsia" w:ascii="华文细黑" w:hAnsi="华文细黑" w:eastAsia="华文细黑" w:cs="华文细黑"/>
          <w:b/>
          <w:bCs/>
        </w:rPr>
        <w:t>填表人签字：</w:t>
      </w:r>
      <w:r>
        <w:rPr>
          <w:rFonts w:ascii="华文细黑" w:hAnsi="华文细黑" w:eastAsia="华文细黑" w:cs="华文细黑"/>
          <w:b/>
          <w:bCs/>
          <w:u w:val="single"/>
        </w:rPr>
        <w:t xml:space="preserve">                      </w:t>
      </w:r>
      <w:r>
        <w:rPr>
          <w:rFonts w:ascii="华文细黑" w:hAnsi="华文细黑" w:eastAsia="华文细黑" w:cs="华文细黑"/>
          <w:b/>
          <w:bCs/>
        </w:rPr>
        <w:t xml:space="preserve"> </w:t>
      </w:r>
      <w:r>
        <w:rPr>
          <w:rFonts w:hint="eastAsia" w:ascii="华文细黑" w:hAnsi="华文细黑" w:eastAsia="华文细黑" w:cs="华文细黑"/>
          <w:b/>
          <w:bCs/>
        </w:rPr>
        <w:t>填表日期：</w:t>
      </w:r>
      <w:r>
        <w:rPr>
          <w:rFonts w:ascii="华文细黑" w:hAnsi="华文细黑" w:eastAsia="华文细黑" w:cs="华文细黑"/>
          <w:b/>
          <w:bCs/>
          <w:u w:val="single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1906" w:h="16838"/>
      <w:pgMar w:top="2126" w:right="1797" w:bottom="1440" w:left="1797" w:header="709" w:footer="964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83BB8"/>
    <w:rsid w:val="0D683B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2020-07-16T01:40:00Z</dcterms:created>
  <dc:creator>李小姝</dc:creator>
  <cp:lastModifiedBy>李小姝</cp:lastModifiedBy>
  <dcterms:modified xsi:type="dcterms:W3CDTF">2020-07-16T01:41:23Z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